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Script for chapter 5 exercise 29 audio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(https://drive.google.com/file/d/1WZx_oz5m_OcexuHgwkepHaEmZchxn_oM/view?usp=sharing)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Laura: ¿A qué edad conseguiste tu primer trabajo?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Alex: Yo conseguí mi primer trabajo a los quince años cuando mi papá empezó un negocio en donde limpiamos restaurantes en la noche. ¿A qué edad aprendistes a leer?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Laura: Creo que aprendí a leer a los cinco años. ¿A qué edad empezaste a hablar?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Alex: No me recuerdo porque creo que era muy pequeño, pero tiene que ser como a los tres años de edad. ¿A qué edad te fuistes de la casa de tus padres?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Laura: Eh, yo todavía vivo con mis padres porque vivir sola es muy caro. ¿A qué edad votaste en una elección por primera vez?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Alex: Yo voté cuando tenía dieciséis años. Esa fue la primera vez. ¿A qué edad te graduastes de la escuela secundaria?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Laura: Me gradué a los dieciocho años. ¿Y a qué edad aprendiste a andar en bicicleta?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Alex: No me recuerdo, pero sé que fue de muy pequeño porque quería manejar las bicicletas con mis amigos. ¿A qué edad aprendistes a manejar?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Laura: Aprendí a manejar a los dieciséis años porque saqué mi permiso, pero no conseguí mi licencia hasta los diecisiete años.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