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Script for chapter 4 exercise 47 audio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(https://drive.google.com/file/d/1QcxgoqUj3dABgnwWTmBVbgyXujyqUVze/view?usp=sharing)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Laura: ¡Hola! ¿Cómo te llamas?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Alex: Hola, me llamo Alex.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Laura: ¿Y cómo es tu rutina diaria?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Alex: Mi rutina diaria es levantarme, lavar mis dientes, hacer tarea en la mañana, ir al gimnasio, y tengo otro trabajo. Y eso es lo que hago en las tardes.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Laura: Oh, qué bien. Y, ¿cuál es una… cuáles son unas de tus comidas y bebidas favoritas?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Alex: A mí me gustan mucho los tacos y los tamales y comida que tiene mucha salsa verde. No me gusta la roja.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Laura: ¿Y cuáles son tres cosas que son importantes para ti?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Alex: Mi educación es muy importante, mi familia y también mis amigos, o relaciones con otras personas.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Laura: ¿Y crees que tu rutina es una reflexión de lo que te importa?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Alex: Pienso que sí, pero quisiera más tiempo para estar con mi familia porque trabajo mucho y también estoy en la escuela, y es muy difícil tener que hacer muchas cosas y poder estar con mi familia.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